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line="360" w:lineRule="auto"/>
        <w:ind w:firstLine="602"/>
        <w:jc w:val="center"/>
        <w:rPr>
          <w:rFonts w:ascii="Times New Roman" w:hAnsi="Times New Roman" w:eastAsia="黑体"/>
          <w:color w:val="auto"/>
          <w:sz w:val="30"/>
          <w:szCs w:val="30"/>
        </w:rPr>
      </w:pPr>
      <w:r>
        <w:rPr>
          <w:rFonts w:ascii="Times New Roman" w:hAnsi="Times New Roman" w:eastAsia="黑体"/>
          <w:color w:val="auto"/>
          <w:sz w:val="30"/>
          <w:szCs w:val="30"/>
          <w:lang w:val="zh-CN"/>
        </w:rPr>
        <w:t>目  录</w:t>
      </w:r>
    </w:p>
    <w:p>
      <w:pPr>
        <w:pStyle w:val="8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TOC \o "1-4" \h \z \u </w:instrText>
      </w:r>
      <w:r>
        <w:rPr>
          <w:rFonts w:ascii="宋体" w:hAnsi="宋体" w:eastAsia="宋体"/>
          <w:szCs w:val="28"/>
        </w:rPr>
        <w:fldChar w:fldCharType="separate"/>
      </w:r>
      <w:r>
        <w:fldChar w:fldCharType="begin"/>
      </w:r>
      <w:r>
        <w:instrText xml:space="preserve"> HYPERLINK \l "_Toc46241471" </w:instrText>
      </w:r>
      <w:r>
        <w:fldChar w:fldCharType="separate"/>
      </w:r>
      <w:r>
        <w:rPr>
          <w:rFonts w:hint="eastAsia"/>
          <w:lang w:val="en-US" w:eastAsia="zh-CN"/>
        </w:rPr>
        <w:t>1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项目概况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"_Toc46241481"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2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古树移植的必要性、必须性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"_Toc46241485"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3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项目区域及项目区概况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"_Toc46241488"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4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移植树种的物种特征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"_Toc46241491"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5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方案设计目的、原则和依据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"_Toc46241495"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6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调查内容、方法和结果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"_Toc46241499"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7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移植工艺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"_Toc46241500"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eastAsia="zh-CN"/>
        </w:rPr>
        <w:t>7</w:t>
      </w:r>
      <w:r>
        <w:rPr>
          <w:rStyle w:val="5"/>
          <w:rFonts w:ascii="宋体" w:hAnsi="宋体" w:eastAsia="宋体"/>
          <w:szCs w:val="28"/>
        </w:rPr>
        <w:t>.1 技术路线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"_Toc46241501"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eastAsia="zh-CN"/>
        </w:rPr>
        <w:t>7</w:t>
      </w:r>
      <w:r>
        <w:rPr>
          <w:rStyle w:val="5"/>
          <w:rFonts w:ascii="宋体" w:hAnsi="宋体" w:eastAsia="宋体"/>
          <w:szCs w:val="28"/>
        </w:rPr>
        <w:t>.2 人员安排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"_Toc46241502"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eastAsia="zh-CN"/>
        </w:rPr>
        <w:t>7</w:t>
      </w:r>
      <w:r>
        <w:rPr>
          <w:rStyle w:val="5"/>
          <w:rFonts w:ascii="宋体" w:hAnsi="宋体" w:eastAsia="宋体"/>
          <w:szCs w:val="28"/>
        </w:rPr>
        <w:t>.3 移植工艺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"_Toc46241503"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eastAsia="zh-CN"/>
        </w:rPr>
        <w:t>7</w:t>
      </w:r>
      <w:r>
        <w:rPr>
          <w:rStyle w:val="5"/>
          <w:rFonts w:ascii="宋体" w:hAnsi="宋体" w:eastAsia="宋体"/>
          <w:szCs w:val="28"/>
        </w:rPr>
        <w:t>.4 养护管理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"_Toc46241504"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eastAsia="zh-CN"/>
        </w:rPr>
        <w:t>7</w:t>
      </w:r>
      <w:r>
        <w:rPr>
          <w:rStyle w:val="5"/>
          <w:rFonts w:ascii="宋体" w:hAnsi="宋体" w:eastAsia="宋体"/>
          <w:szCs w:val="28"/>
        </w:rPr>
        <w:t>.5 监测方案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"_Toc46241506"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eastAsia="zh-CN"/>
        </w:rPr>
        <w:t>7</w:t>
      </w:r>
      <w:r>
        <w:rPr>
          <w:rStyle w:val="5"/>
          <w:rFonts w:ascii="宋体" w:hAnsi="宋体" w:eastAsia="宋体"/>
          <w:szCs w:val="28"/>
        </w:rPr>
        <w:t>.</w:t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6</w:t>
      </w:r>
      <w:r>
        <w:rPr>
          <w:rStyle w:val="5"/>
          <w:rFonts w:ascii="宋体" w:hAnsi="宋体" w:eastAsia="宋体"/>
          <w:szCs w:val="28"/>
        </w:rPr>
        <w:t xml:space="preserve"> 施工安全措施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"_Toc46241507"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eastAsia="zh-CN"/>
        </w:rPr>
        <w:t>7</w:t>
      </w:r>
      <w:r>
        <w:rPr>
          <w:rStyle w:val="5"/>
          <w:rFonts w:ascii="宋体" w:hAnsi="宋体" w:eastAsia="宋体"/>
          <w:szCs w:val="28"/>
        </w:rPr>
        <w:t>.</w:t>
      </w:r>
      <w:r>
        <w:rPr>
          <w:rStyle w:val="5"/>
          <w:rFonts w:hint="eastAsia" w:ascii="宋体" w:hAnsi="宋体" w:eastAsia="宋体"/>
          <w:szCs w:val="28"/>
          <w:lang w:eastAsia="zh-CN"/>
        </w:rPr>
        <w:t>7</w:t>
      </w:r>
      <w:r>
        <w:rPr>
          <w:rStyle w:val="5"/>
          <w:rFonts w:ascii="宋体" w:hAnsi="宋体" w:eastAsia="宋体"/>
          <w:szCs w:val="28"/>
        </w:rPr>
        <w:t xml:space="preserve"> 施工进度安排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"_Toc46241508"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eastAsia="zh-CN"/>
        </w:rPr>
        <w:t>7</w:t>
      </w:r>
      <w:r>
        <w:rPr>
          <w:rStyle w:val="5"/>
          <w:rFonts w:ascii="宋体" w:hAnsi="宋体" w:eastAsia="宋体"/>
          <w:szCs w:val="28"/>
        </w:rPr>
        <w:t>.</w:t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8</w:t>
      </w:r>
      <w:r>
        <w:rPr>
          <w:rStyle w:val="5"/>
          <w:rFonts w:ascii="宋体" w:hAnsi="宋体" w:eastAsia="宋体"/>
          <w:szCs w:val="28"/>
        </w:rPr>
        <w:t xml:space="preserve"> 档案管理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"_Toc46241509"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eastAsia="zh-CN"/>
        </w:rPr>
        <w:t>7</w:t>
      </w:r>
      <w:r>
        <w:rPr>
          <w:rStyle w:val="5"/>
          <w:rFonts w:ascii="宋体" w:hAnsi="宋体" w:eastAsia="宋体"/>
          <w:szCs w:val="28"/>
        </w:rPr>
        <w:t>.</w:t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9</w:t>
      </w:r>
      <w:r>
        <w:rPr>
          <w:rStyle w:val="5"/>
          <w:rFonts w:ascii="宋体" w:hAnsi="宋体" w:eastAsia="宋体"/>
          <w:szCs w:val="28"/>
        </w:rPr>
        <w:t xml:space="preserve"> 移植验收标准</w:t>
      </w:r>
      <w:r>
        <w:rPr>
          <w:rFonts w:ascii="宋体" w:hAnsi="宋体" w:eastAsia="宋体"/>
          <w:szCs w:val="28"/>
        </w:rPr>
        <w:fldChar w:fldCharType="end"/>
      </w:r>
      <w:bookmarkStart w:id="0" w:name="_GoBack"/>
      <w:bookmarkEnd w:id="0"/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"_Toc46241510"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8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用工量估算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"_Toc46241511"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9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费用概算与资金来源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ascii="宋体" w:hAnsi="宋体" w:eastAsia="宋体"/>
          <w:szCs w:val="28"/>
        </w:rPr>
      </w:pPr>
      <w:r>
        <w:fldChar w:fldCharType="begin"/>
      </w:r>
      <w:r>
        <w:instrText xml:space="preserve"> HYPERLINK \l "_Toc46241516"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10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保障措施</w:t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8"/>
        <w:rPr>
          <w:rFonts w:eastAsia="宋体"/>
        </w:rPr>
      </w:pPr>
      <w:r>
        <w:fldChar w:fldCharType="begin"/>
      </w:r>
      <w:r>
        <w:instrText xml:space="preserve"> HYPERLINK \l "_Toc46241521" </w:instrText>
      </w:r>
      <w:r>
        <w:fldChar w:fldCharType="separate"/>
      </w:r>
      <w:r>
        <w:rPr>
          <w:rStyle w:val="5"/>
          <w:rFonts w:hint="eastAsia" w:ascii="宋体" w:hAnsi="宋体" w:eastAsia="宋体"/>
          <w:szCs w:val="28"/>
          <w:lang w:val="en-US" w:eastAsia="zh-CN"/>
        </w:rPr>
        <w:t>11</w:t>
      </w:r>
      <w:r>
        <w:rPr>
          <w:rStyle w:val="5"/>
          <w:rFonts w:hint="eastAsia" w:ascii="宋体" w:hAnsi="宋体" w:eastAsia="宋体"/>
          <w:szCs w:val="28"/>
          <w:lang w:eastAsia="zh-CN"/>
        </w:rPr>
        <w:t>、</w:t>
      </w:r>
      <w:r>
        <w:rPr>
          <w:rStyle w:val="5"/>
          <w:rFonts w:ascii="宋体" w:hAnsi="宋体" w:eastAsia="宋体"/>
          <w:szCs w:val="28"/>
        </w:rPr>
        <w:t>结论和建议</w:t>
      </w:r>
      <w:r>
        <w:rPr>
          <w:rFonts w:ascii="宋体" w:hAnsi="宋体" w:eastAsia="宋体"/>
          <w:szCs w:val="28"/>
        </w:rP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5"/>
    <w:rsid w:val="002E1812"/>
    <w:rsid w:val="00734F4E"/>
    <w:rsid w:val="0088581C"/>
    <w:rsid w:val="00BF5A77"/>
    <w:rsid w:val="00C00295"/>
    <w:rsid w:val="00DF38C5"/>
    <w:rsid w:val="00E40F39"/>
    <w:rsid w:val="0BA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6">
    <w:name w:val="标题 1 字符"/>
    <w:basedOn w:val="4"/>
    <w:link w:val="2"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paragraph" w:customStyle="1" w:styleId="7">
    <w:name w:val="TOC Heading"/>
    <w:basedOn w:val="2"/>
    <w:next w:val="1"/>
    <w:qFormat/>
    <w:uiPriority w:val="39"/>
    <w:pPr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8">
    <w:name w:val="_Style 6"/>
    <w:basedOn w:val="1"/>
    <w:next w:val="1"/>
    <w:unhideWhenUsed/>
    <w:uiPriority w:val="39"/>
    <w:pPr>
      <w:tabs>
        <w:tab w:val="right" w:leader="dot" w:pos="8776"/>
      </w:tabs>
      <w:spacing w:line="360" w:lineRule="auto"/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750</Words>
  <Characters>4275</Characters>
  <Lines>35</Lines>
  <Paragraphs>10</Paragraphs>
  <TotalTime>2</TotalTime>
  <ScaleCrop>false</ScaleCrop>
  <LinksUpToDate>false</LinksUpToDate>
  <CharactersWithSpaces>5015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2021-02-22T04:13:00Z</dcterms:created>
  <dc:creator>李守剑</dc:creator>
  <cp:lastModifiedBy>frost</cp:lastModifiedBy>
  <dcterms:modified xsi:type="dcterms:W3CDTF">2021-02-22T07:00:46Z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